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DF" w:rsidRDefault="002A52DF" w:rsidP="002A52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0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5459" cy="641020"/>
            <wp:effectExtent l="19050" t="0" r="2241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8" cy="6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DF" w:rsidRDefault="002A52DF" w:rsidP="002A52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Komunikat KRUS - Zasiłek opiekuńczy przedłużony </w:t>
      </w:r>
    </w:p>
    <w:p w:rsidR="002A52DF" w:rsidRDefault="002A52DF" w:rsidP="002A5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2DF" w:rsidRPr="005A41C9" w:rsidRDefault="002A52DF" w:rsidP="002A52DF">
      <w:pPr>
        <w:pStyle w:val="dtz"/>
        <w:spacing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  <w:u w:val="single"/>
        </w:rPr>
      </w:pPr>
      <w:r>
        <w:rPr>
          <w:rFonts w:ascii="Times New Roman" w:hAnsi="Times New Roman"/>
        </w:rPr>
        <w:tab/>
      </w:r>
      <w:r w:rsidRPr="005A41C9">
        <w:rPr>
          <w:rFonts w:ascii="Times New Roman" w:hAnsi="Times New Roman"/>
          <w:color w:val="000000" w:themeColor="text1"/>
          <w:sz w:val="22"/>
          <w:szCs w:val="22"/>
        </w:rPr>
        <w:t>Na mocy Rozporz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ądzenia Rady Ministrów z dnia </w:t>
      </w:r>
      <w:r w:rsidR="00EF4981">
        <w:rPr>
          <w:rFonts w:ascii="Times New Roman" w:hAnsi="Times New Roman"/>
          <w:color w:val="000000" w:themeColor="text1"/>
          <w:sz w:val="22"/>
          <w:szCs w:val="22"/>
        </w:rPr>
        <w:t>6 maja</w:t>
      </w:r>
      <w:r w:rsidRPr="005A41C9">
        <w:rPr>
          <w:rFonts w:ascii="Times New Roman" w:hAnsi="Times New Roman"/>
          <w:color w:val="000000" w:themeColor="text1"/>
          <w:sz w:val="22"/>
          <w:szCs w:val="22"/>
        </w:rPr>
        <w:t xml:space="preserve"> 2021 r. dodatkowy zasiłek opiekuńczy dla ubezpieczonego w KRUS został przedłużony 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do </w:t>
      </w:r>
      <w:r w:rsidR="00EF4981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23 maja </w:t>
      </w:r>
      <w:r w:rsidRPr="005A41C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2021 r.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ab/>
        <w:t>Zasiłek opiekuńczy przysługuje na dotychczasowych zasadach – w przypadku zamknięcia z powodu Covid-19 żłobka/przedszkola/szkoły lub innej placówki, do której uczęszcza dziecko, albo niemożności sprawowania opieki przez nianię lub dziennego opiekuna z powodu Covid-19 – ubezpieczonym rolnikom i domownikom – z powodu konieczności osobistego sprawowania opieki nad:</w:t>
      </w:r>
    </w:p>
    <w:p w:rsidR="002A52DF" w:rsidRPr="005A41C9" w:rsidRDefault="002A52DF" w:rsidP="002A52DF">
      <w:pPr>
        <w:pStyle w:val="dtz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dzieckiem w wieku do ukończenia 8 lat;</w:t>
      </w:r>
    </w:p>
    <w:p w:rsidR="002A52DF" w:rsidRPr="005A41C9" w:rsidRDefault="002A52DF" w:rsidP="002A52DF">
      <w:pPr>
        <w:pStyle w:val="dtz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dzieckiem legitymującym się orzeczeniem o znacznym lub</w:t>
      </w:r>
      <w:r w:rsidRPr="005A41C9">
        <w:rPr>
          <w:rFonts w:ascii="Times New Roman" w:hAnsi="Times New Roman"/>
          <w:color w:val="000000" w:themeColor="text1"/>
          <w:sz w:val="22"/>
          <w:szCs w:val="22"/>
        </w:rPr>
        <w:t xml:space="preserve"> umiarkowanym stopniu niepełnosprawności do ukończenia 18 lat albo dzieckiem z orzeczeniem </w:t>
      </w:r>
      <w:r w:rsidRPr="005A41C9">
        <w:rPr>
          <w:rFonts w:ascii="Times New Roman" w:hAnsi="Times New Roman"/>
          <w:color w:val="000000" w:themeColor="text1"/>
          <w:sz w:val="22"/>
          <w:szCs w:val="22"/>
        </w:rPr>
        <w:br/>
        <w:t>o niepełnosprawności  lub orzeczeniem o potrzebie kształcenia specjalnego;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Zasiłek opiekuńczy przysługuje w przypadku, gdy placówki są zamknięte ze względu na Covid-19, oraz w sytuacji, gdy placówka, która wznowiła naukę/opiekę stacjonarną zostanie zamknięta lub jej funkcjonowanie, mimo, że jest otwarta, zostanie ograniczone ze względu na nieprzewidziane zamknięcie klasy, oddziału, a więc w przypadku, gdy nie będzie możliwości zapewnienia opieki ww. dzieciom i osobom niepełnosprawnym.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Również nie zmieniły się zasady występowania  o dodatkowy zasiłek opiekuńczy, który przyznawany jest na wniosek.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Jeżeli we wniosku o zasiłek opiekuńczy złożony przed wejściem w życie nowych przepisów wskazano okres opieki nad dzieckiem </w:t>
      </w: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po </w:t>
      </w:r>
      <w:r w:rsidR="00EF4981">
        <w:rPr>
          <w:rFonts w:ascii="Times New Roman" w:hAnsi="Times New Roman"/>
          <w:color w:val="000000" w:themeColor="text1"/>
          <w:kern w:val="36"/>
          <w:sz w:val="22"/>
          <w:szCs w:val="22"/>
        </w:rPr>
        <w:t>9 maja</w:t>
      </w: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 2021 r. i spełnione zostały pozostałe warunki niezbędne do uzyskania prawa do tego zasiłku, to prawo do tego zasiłku zostanie przyznane na wskazany we wniosku okres opieki (nie dłużej niż do </w:t>
      </w:r>
      <w:r w:rsidR="00EF4981">
        <w:rPr>
          <w:rFonts w:ascii="Times New Roman" w:hAnsi="Times New Roman"/>
          <w:color w:val="000000" w:themeColor="text1"/>
          <w:kern w:val="36"/>
          <w:sz w:val="22"/>
          <w:szCs w:val="22"/>
        </w:rPr>
        <w:t>23 maja</w:t>
      </w:r>
      <w:bookmarkStart w:id="0" w:name="_GoBack"/>
      <w:bookmarkEnd w:id="0"/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 2021 r.) bez konieczności ponawiania wniosku.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Informujemy, iż nie zmieniły się zasady przysługiwania zasiłku opiekuńczego. Zasiłek ten nie przysługuje, jeśli drugi z rodziców dziecka może zapewnić  dziecku opiekę (np. jest bezrobotny, korzysta z urlopu rodzicielskiego czy urlopu wychowawczego). </w:t>
      </w:r>
    </w:p>
    <w:p w:rsidR="002A52DF" w:rsidRPr="005A41C9" w:rsidRDefault="002A52DF" w:rsidP="002A52DF">
      <w:pPr>
        <w:pStyle w:val="dtz"/>
        <w:spacing w:after="0"/>
        <w:jc w:val="both"/>
        <w:outlineLvl w:val="1"/>
        <w:rPr>
          <w:color w:val="000000" w:themeColor="text1"/>
        </w:rPr>
      </w:pPr>
    </w:p>
    <w:p w:rsidR="00166E2E" w:rsidRDefault="00166E2E"/>
    <w:sectPr w:rsidR="00166E2E" w:rsidSect="00166E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DF" w:rsidRDefault="002A52DF" w:rsidP="002A52DF">
      <w:pPr>
        <w:spacing w:after="0" w:line="240" w:lineRule="auto"/>
      </w:pPr>
      <w:r>
        <w:separator/>
      </w:r>
    </w:p>
  </w:endnote>
  <w:endnote w:type="continuationSeparator" w:id="0">
    <w:p w:rsidR="002A52DF" w:rsidRDefault="002A52DF" w:rsidP="002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DF" w:rsidRDefault="002A52DF" w:rsidP="002A52DF">
      <w:pPr>
        <w:spacing w:after="0" w:line="240" w:lineRule="auto"/>
      </w:pPr>
      <w:r>
        <w:separator/>
      </w:r>
    </w:p>
  </w:footnote>
  <w:footnote w:type="continuationSeparator" w:id="0">
    <w:p w:rsidR="002A52DF" w:rsidRDefault="002A52DF" w:rsidP="002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2DF" w:rsidRPr="002A52DF" w:rsidRDefault="002A52DF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2A52DF">
      <w:rPr>
        <w:rFonts w:ascii="Times New Roman" w:hAnsi="Times New Roman" w:cs="Times New Roman"/>
        <w:sz w:val="20"/>
        <w:szCs w:val="20"/>
      </w:rPr>
      <w:t xml:space="preserve">Częstochowa, </w:t>
    </w:r>
    <w:r w:rsidR="00EF4981">
      <w:rPr>
        <w:rFonts w:ascii="Times New Roman" w:hAnsi="Times New Roman" w:cs="Times New Roman"/>
        <w:sz w:val="20"/>
        <w:szCs w:val="20"/>
      </w:rPr>
      <w:t xml:space="preserve">14 maja </w:t>
    </w:r>
    <w:r w:rsidRPr="002A52DF">
      <w:rPr>
        <w:rFonts w:ascii="Times New Roman" w:hAnsi="Times New Roman" w:cs="Times New Roman"/>
        <w:sz w:val="20"/>
        <w:szCs w:val="20"/>
      </w:rPr>
      <w:t>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7DB7"/>
    <w:multiLevelType w:val="hybridMultilevel"/>
    <w:tmpl w:val="42D097F4"/>
    <w:lvl w:ilvl="0" w:tplc="5D449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44E4"/>
    <w:multiLevelType w:val="multilevel"/>
    <w:tmpl w:val="270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4572E"/>
    <w:multiLevelType w:val="multilevel"/>
    <w:tmpl w:val="702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DF"/>
    <w:rsid w:val="00166E2E"/>
    <w:rsid w:val="002A52DF"/>
    <w:rsid w:val="00E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215F"/>
  <w15:docId w15:val="{2CCE338F-8514-4E52-93A9-C060D7FB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E2E"/>
  </w:style>
  <w:style w:type="paragraph" w:styleId="Nagwek2">
    <w:name w:val="heading 2"/>
    <w:basedOn w:val="Normalny"/>
    <w:link w:val="Nagwek2Znak"/>
    <w:uiPriority w:val="9"/>
    <w:qFormat/>
    <w:rsid w:val="002A5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2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2A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2DF"/>
    <w:rPr>
      <w:color w:val="0000FF"/>
      <w:u w:val="single"/>
    </w:rPr>
  </w:style>
  <w:style w:type="paragraph" w:customStyle="1" w:styleId="dtz">
    <w:name w:val="dtz"/>
    <w:basedOn w:val="Normalny"/>
    <w:rsid w:val="002A52D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DF"/>
  </w:style>
  <w:style w:type="paragraph" w:styleId="Stopka">
    <w:name w:val="footer"/>
    <w:basedOn w:val="Normalny"/>
    <w:link w:val="StopkaZnak"/>
    <w:uiPriority w:val="99"/>
    <w:unhideWhenUsed/>
    <w:rsid w:val="002A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750955B1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IWONA HALINA. JASIŃSKA</cp:lastModifiedBy>
  <cp:revision>2</cp:revision>
  <cp:lastPrinted>2021-05-13T11:13:00Z</cp:lastPrinted>
  <dcterms:created xsi:type="dcterms:W3CDTF">2021-05-13T11:13:00Z</dcterms:created>
  <dcterms:modified xsi:type="dcterms:W3CDTF">2021-05-13T11:13:00Z</dcterms:modified>
</cp:coreProperties>
</file>